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F" w:rsidRPr="00284BEF" w:rsidRDefault="00284BEF">
      <w:pPr>
        <w:rPr>
          <w:sz w:val="28"/>
        </w:rPr>
      </w:pPr>
      <w:bookmarkStart w:id="0" w:name="_GoBack"/>
      <w:r w:rsidRPr="00284BEF">
        <w:rPr>
          <w:sz w:val="28"/>
        </w:rPr>
        <w:t xml:space="preserve">Общая информация для подрядных организаций </w:t>
      </w:r>
      <w:r w:rsidR="001D26A0">
        <w:rPr>
          <w:sz w:val="28"/>
        </w:rPr>
        <w:t>по участию в электронных аукционах</w:t>
      </w:r>
    </w:p>
    <w:bookmarkEnd w:id="0"/>
    <w:p w:rsidR="00284BEF" w:rsidRDefault="00284BEF" w:rsidP="000A5178"/>
    <w:p w:rsidR="000A5178" w:rsidRDefault="00284BEF" w:rsidP="000A5178">
      <w:r w:rsidRPr="00284BEF">
        <w:t xml:space="preserve">Принять участие в электронных аукционах, проводимых Фондом капитального ремонта МКД ВО, </w:t>
      </w:r>
      <w:r w:rsidR="000A5178">
        <w:t>имеют право</w:t>
      </w:r>
      <w:r w:rsidRPr="00284BEF">
        <w:t xml:space="preserve"> организации, входящие в реестр квалифицированных подрядных организаций по Вологодской области: https://zakupki.gov.ru/epz/rkpo/search/results.html</w:t>
      </w:r>
      <w:r>
        <w:t>.</w:t>
      </w:r>
      <w:r w:rsidRPr="00284BEF">
        <w:br/>
      </w:r>
      <w:r w:rsidRPr="00284BEF">
        <w:br/>
        <w:t xml:space="preserve">Для включения в реестр </w:t>
      </w:r>
      <w:r w:rsidR="000A5178">
        <w:t>подрядной организации</w:t>
      </w:r>
      <w:r w:rsidRPr="00284BEF">
        <w:t xml:space="preserve"> </w:t>
      </w:r>
      <w:r w:rsidR="000A5178">
        <w:t>необходимо</w:t>
      </w:r>
      <w:r w:rsidRPr="00284BEF">
        <w:t xml:space="preserve"> пройти соответствующий предварительный отбор, который проводит Комитет по регулированию контрактной системы Вологодской области (</w:t>
      </w:r>
      <w:hyperlink r:id="rId4" w:history="1">
        <w:r w:rsidR="000A5178" w:rsidRPr="001158D1">
          <w:rPr>
            <w:rStyle w:val="a3"/>
          </w:rPr>
          <w:t>https://gz.gov35.ru/</w:t>
        </w:r>
      </w:hyperlink>
      <w:r w:rsidRPr="00284BEF">
        <w:t>).</w:t>
      </w:r>
    </w:p>
    <w:p w:rsidR="000A5178" w:rsidRDefault="000A5178" w:rsidP="000A5178">
      <w:r>
        <w:t>Предварительный отбор подрядных организаций проводится для оказания услуг и (или) выполнения работ по следующим предметам электронного аукциона:</w:t>
      </w:r>
    </w:p>
    <w:p w:rsidR="000A5178" w:rsidRDefault="000A5178" w:rsidP="000A5178">
      <w:bookmarkStart w:id="1" w:name="sub_286"/>
      <w:r>
        <w:t>а) оказание услуг и (или) выполнение работ по капитальному ремонту общего имущества многоквартирных домов;</w:t>
      </w:r>
    </w:p>
    <w:p w:rsidR="000A5178" w:rsidRDefault="000A5178" w:rsidP="000A5178">
      <w:bookmarkStart w:id="2" w:name="sub_287"/>
      <w:bookmarkEnd w:id="1"/>
      <w:r>
        <w:t>б)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0A5178" w:rsidRDefault="000A5178" w:rsidP="000A5178">
      <w:bookmarkStart w:id="3" w:name="sub_288"/>
      <w:bookmarkEnd w:id="2"/>
      <w:r>
        <w:t>в) 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лифтов);</w:t>
      </w:r>
    </w:p>
    <w:p w:rsidR="000A5178" w:rsidRDefault="000A5178" w:rsidP="000A5178">
      <w:bookmarkStart w:id="4" w:name="sub_289"/>
      <w:bookmarkEnd w:id="3"/>
      <w:r>
        <w:t>г)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лифтов;</w:t>
      </w:r>
    </w:p>
    <w:p w:rsidR="000A5178" w:rsidRDefault="000A5178" w:rsidP="000A5178">
      <w:bookmarkStart w:id="5" w:name="sub_290"/>
      <w:bookmarkEnd w:id="4"/>
      <w:r>
        <w:t>д)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лифтов;</w:t>
      </w:r>
    </w:p>
    <w:p w:rsidR="000A5178" w:rsidRPr="001D26A0" w:rsidRDefault="000A5178" w:rsidP="000A5178">
      <w:bookmarkStart w:id="6" w:name="sub_291"/>
      <w:bookmarkEnd w:id="5"/>
      <w:r w:rsidRPr="001D26A0">
        <w:t>е) выполнение работ по оценке соответствия лифтов требованиям технического регламента Таможенного союза 011/2011 "Безопасность лифтов" (</w:t>
      </w:r>
      <w:r w:rsidRPr="001D26A0">
        <w:rPr>
          <w:rStyle w:val="a5"/>
          <w:rFonts w:cs="Times New Roman CYR"/>
          <w:color w:val="auto"/>
        </w:rPr>
        <w:t>ТР ТС 011/2011</w:t>
      </w:r>
      <w:r w:rsidRPr="001D26A0">
        <w:t xml:space="preserve">), утвержденного </w:t>
      </w:r>
      <w:r w:rsidRPr="001D26A0">
        <w:rPr>
          <w:rStyle w:val="a5"/>
          <w:rFonts w:cs="Times New Roman CYR"/>
          <w:color w:val="auto"/>
        </w:rPr>
        <w:t>решением</w:t>
      </w:r>
      <w:r w:rsidRPr="001D26A0">
        <w:t xml:space="preserve"> Комиссии Таможенного союза от 18 октября 2011 г. N 824 "О принятии технического регламента Таможенного союза "Безопасность лифтов";</w:t>
      </w:r>
    </w:p>
    <w:bookmarkEnd w:id="6"/>
    <w:p w:rsidR="0097175C" w:rsidRDefault="000A5178" w:rsidP="000A5178">
      <w:r>
        <w:t>ж) оказание услуг по осуществлению строительного контроля</w:t>
      </w:r>
      <w:r>
        <w:t>.</w:t>
      </w:r>
      <w:r w:rsidR="00284BEF" w:rsidRPr="00284BEF">
        <w:br/>
      </w:r>
      <w:r w:rsidR="00284BEF" w:rsidRPr="00284BEF">
        <w:br/>
        <w:t xml:space="preserve">Информация о предварительных отборах и электронных аукционах, в </w:t>
      </w:r>
      <w:r w:rsidR="001D26A0">
        <w:t>том числе</w:t>
      </w:r>
      <w:r w:rsidR="00284BEF" w:rsidRPr="00284BEF">
        <w:t xml:space="preserve"> перечень необходимых документов для участия, публику</w:t>
      </w:r>
      <w:r w:rsidR="001D26A0">
        <w:t>е</w:t>
      </w:r>
      <w:r w:rsidR="00284BEF" w:rsidRPr="00284BEF">
        <w:t xml:space="preserve">тся </w:t>
      </w:r>
      <w:r>
        <w:t xml:space="preserve">на официальном сайте </w:t>
      </w:r>
      <w:r w:rsidRPr="000A5178">
        <w:t>Единой информационной системы в сфере закупок</w:t>
      </w:r>
      <w:r w:rsidR="00284BEF" w:rsidRPr="00284BEF">
        <w:t>: </w:t>
      </w:r>
      <w:hyperlink r:id="rId5" w:tgtFrame="_blank" w:history="1">
        <w:r w:rsidR="00284BEF" w:rsidRPr="00284BEF">
          <w:rPr>
            <w:rStyle w:val="a3"/>
          </w:rPr>
          <w:t>http://zakupki.gov.ru/</w:t>
        </w:r>
      </w:hyperlink>
      <w:r w:rsidR="00284BEF" w:rsidRPr="00284BEF">
        <w:t xml:space="preserve"> и на </w:t>
      </w:r>
      <w:r>
        <w:t>сайте оператора электронной площадки</w:t>
      </w:r>
      <w:r w:rsidR="00284BEF" w:rsidRPr="00284BEF">
        <w:t xml:space="preserve"> Сбербанк-АСТ: </w:t>
      </w:r>
      <w:hyperlink r:id="rId6" w:tgtFrame="_blank" w:history="1">
        <w:r w:rsidR="00284BEF" w:rsidRPr="00284BEF">
          <w:rPr>
            <w:rStyle w:val="a3"/>
          </w:rPr>
          <w:t>http://utp.sberbank-ast.ru/GKH</w:t>
        </w:r>
      </w:hyperlink>
      <w:r w:rsidR="00284BEF" w:rsidRPr="00284BEF">
        <w:t>.</w:t>
      </w:r>
      <w:r w:rsidR="00284BEF" w:rsidRPr="00284BEF">
        <w:br/>
      </w:r>
      <w:r w:rsidR="00284BEF" w:rsidRPr="00284BEF">
        <w:br/>
      </w:r>
      <w:r>
        <w:t xml:space="preserve">На сайте Фонда </w:t>
      </w:r>
      <w:r w:rsidRPr="00284BEF">
        <w:t>в разделе «Законодательство»</w:t>
      </w:r>
      <w:r w:rsidR="001D26A0">
        <w:t xml:space="preserve"> (подраздел «Ф</w:t>
      </w:r>
      <w:r w:rsidR="001D26A0" w:rsidRPr="001D26A0">
        <w:t xml:space="preserve">едеральные </w:t>
      </w:r>
      <w:r w:rsidR="001D26A0">
        <w:t>НПА»)</w:t>
      </w:r>
      <w:r>
        <w:t xml:space="preserve"> можно</w:t>
      </w:r>
      <w:r w:rsidR="00284BEF" w:rsidRPr="00284BEF">
        <w:t xml:space="preserve"> ознакомиться с постановлением Правительства РФ от 1 июля 2016 г. №615, регламентирующим отбор подрядных организаций, а также </w:t>
      </w:r>
      <w:r>
        <w:t xml:space="preserve">с </w:t>
      </w:r>
      <w:r w:rsidR="00284BEF" w:rsidRPr="00284BEF">
        <w:t>дополнительной информацией в разделе «Закупки».</w:t>
      </w:r>
    </w:p>
    <w:sectPr w:rsidR="0097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3A"/>
    <w:rsid w:val="000A5178"/>
    <w:rsid w:val="001D26A0"/>
    <w:rsid w:val="00284BEF"/>
    <w:rsid w:val="00592D3A"/>
    <w:rsid w:val="009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188A-DB47-46E5-81E5-06B8EF9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B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4BEF"/>
    <w:rPr>
      <w:color w:val="954F72" w:themeColor="followedHyperlink"/>
      <w:u w:val="single"/>
    </w:rPr>
  </w:style>
  <w:style w:type="character" w:customStyle="1" w:styleId="a5">
    <w:name w:val="Гипертекстовая ссылка"/>
    <w:basedOn w:val="a0"/>
    <w:uiPriority w:val="99"/>
    <w:rsid w:val="000A517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D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utp.sberbank-ast.ru%2FGKH&amp;cc_key=" TargetMode="External"/><Relationship Id="rId5" Type="http://schemas.openxmlformats.org/officeDocument/2006/relationships/hyperlink" Target="https://vk.com/away.php?to=http%3A%2F%2Fzakupki.gov.ru%2F&amp;cc_key=" TargetMode="External"/><Relationship Id="rId4" Type="http://schemas.openxmlformats.org/officeDocument/2006/relationships/hyperlink" Target="https://gz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Анна</dc:creator>
  <cp:keywords/>
  <dc:description/>
  <cp:lastModifiedBy>Швецова Анна</cp:lastModifiedBy>
  <cp:revision>2</cp:revision>
  <cp:lastPrinted>2023-03-06T06:23:00Z</cp:lastPrinted>
  <dcterms:created xsi:type="dcterms:W3CDTF">2023-03-06T06:26:00Z</dcterms:created>
  <dcterms:modified xsi:type="dcterms:W3CDTF">2023-03-06T06:26:00Z</dcterms:modified>
</cp:coreProperties>
</file>